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Diesel engine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Model: C490BPG-39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Total displacement: 2.67L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No. Cylinder: 4 in 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Injection: direct with m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e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chanical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Cooling: water, dry air filter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Power: 36.8kw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Electric system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Alternator: 14V/750W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Battery: 12V-80Ah(650A)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Road light and signaling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Steering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Articulated steering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4×4 four-wheel drive(4WD)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Variable displacement piston pump, electromagnetic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Two forward gears  One: 0-11km/h</w:t>
            </w:r>
          </w:p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S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pee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d: 0-18km/h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One reverse gears 0-11km/h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Wheels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Model: 10-16.5TL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Breaks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 disc service brakes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Vacuum-assisted braking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Mechanical parking brake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Water system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Self-priming volumetric water pump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Max. Flow: 133L/min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Water tank capacity: 240L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Water inflow screen display, water pump can be activated on or off the vehicle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Mixing and unloading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Geometrical drum volume: 1.7cbm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Drum rotation speed: 20rpm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Concrete output: 1.1cbm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 chute extensions provided as standard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Weights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Operating weight: 3400kg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Max. Gross weight: 5900kg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Load capacity: 2500kg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Working hydraulic system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Gear pump: CBGV1040/1025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Max. Pressure: 18Mpa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Aluminum heat exch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a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nge</w:t>
            </w:r>
            <w:r>
              <w:rPr>
                <w:rFonts w:hint="eastAsia" w:ascii="Arial" w:hAnsi="Arial" w:cs="Arial"/>
                <w:sz w:val="22"/>
                <w:szCs w:val="22"/>
                <w:vertAlign w:val="baseline"/>
                <w:lang w:val="en-US" w:eastAsia="zh-CN"/>
              </w:rPr>
              <w:t>r</w:t>
            </w:r>
            <w:bookmarkStart w:id="0" w:name="_GoBack"/>
            <w:bookmarkEnd w:id="0"/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 xml:space="preserve"> for hydraulic oil cooling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Operation and CAB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Working mode: driving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180 degree swivel seat, seat with forward and backward, height adjustment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Service refill capacities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Fuel tank: 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Hydraulic system: 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Engine oil: 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Dimensions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en-US" w:eastAsia="zh-CN"/>
              </w:rPr>
              <w:t>4230×1755×2560mm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mViZTAxYTFhOWYyY2E5NzRiMDBlMzkzYWY2ODkifQ=="/>
  </w:docVars>
  <w:rsids>
    <w:rsidRoot w:val="00000000"/>
    <w:rsid w:val="182771F0"/>
    <w:rsid w:val="25DC23DE"/>
    <w:rsid w:val="571007C9"/>
    <w:rsid w:val="788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1142</Characters>
  <Lines>0</Lines>
  <Paragraphs>0</Paragraphs>
  <TotalTime>218</TotalTime>
  <ScaleCrop>false</ScaleCrop>
  <LinksUpToDate>false</LinksUpToDate>
  <CharactersWithSpaces>1270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Erin</cp:lastModifiedBy>
  <dcterms:modified xsi:type="dcterms:W3CDTF">2023-04-18T05:55:20Z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B6FCCB963CB74B4BBF11680F653DCD33</vt:lpwstr>
  </property>
</Properties>
</file>